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B" w:rsidRPr="00264565" w:rsidRDefault="00B807FB" w:rsidP="0002299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64565">
        <w:rPr>
          <w:rFonts w:asciiTheme="majorEastAsia" w:eastAsiaTheme="majorEastAsia" w:hAnsiTheme="majorEastAsia" w:hint="eastAsia"/>
          <w:b/>
          <w:sz w:val="44"/>
          <w:szCs w:val="44"/>
        </w:rPr>
        <w:t>霸州市</w:t>
      </w:r>
      <w:r w:rsidR="0002299E" w:rsidRPr="00264565">
        <w:rPr>
          <w:rFonts w:asciiTheme="majorEastAsia" w:eastAsiaTheme="majorEastAsia" w:hAnsiTheme="majorEastAsia" w:hint="eastAsia"/>
          <w:b/>
          <w:sz w:val="44"/>
          <w:szCs w:val="44"/>
        </w:rPr>
        <w:t>自然资源</w:t>
      </w:r>
      <w:r w:rsidRPr="00264565">
        <w:rPr>
          <w:rFonts w:asciiTheme="majorEastAsia" w:eastAsiaTheme="majorEastAsia" w:hAnsiTheme="majorEastAsia" w:hint="eastAsia"/>
          <w:b/>
          <w:sz w:val="44"/>
          <w:szCs w:val="44"/>
        </w:rPr>
        <w:t>和规划</w:t>
      </w:r>
      <w:r w:rsidR="0002299E" w:rsidRPr="00264565">
        <w:rPr>
          <w:rFonts w:asciiTheme="majorEastAsia" w:eastAsiaTheme="majorEastAsia" w:hAnsiTheme="majorEastAsia" w:hint="eastAsia"/>
          <w:b/>
          <w:sz w:val="44"/>
          <w:szCs w:val="44"/>
        </w:rPr>
        <w:t>局</w:t>
      </w:r>
    </w:p>
    <w:p w:rsidR="0002299E" w:rsidRDefault="0002299E" w:rsidP="0002299E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64565">
        <w:rPr>
          <w:rFonts w:asciiTheme="majorEastAsia" w:eastAsiaTheme="majorEastAsia" w:hAnsiTheme="majorEastAsia" w:hint="eastAsia"/>
          <w:b/>
          <w:sz w:val="44"/>
          <w:szCs w:val="44"/>
        </w:rPr>
        <w:t>行政执法检查</w:t>
      </w:r>
      <w:r w:rsidR="009B75FE" w:rsidRPr="00264565">
        <w:rPr>
          <w:rFonts w:asciiTheme="majorEastAsia" w:eastAsiaTheme="majorEastAsia" w:hAnsiTheme="majorEastAsia" w:hint="eastAsia"/>
          <w:b/>
          <w:sz w:val="44"/>
          <w:szCs w:val="44"/>
        </w:rPr>
        <w:t>巡查</w:t>
      </w:r>
      <w:r w:rsidRPr="00264565">
        <w:rPr>
          <w:rFonts w:asciiTheme="majorEastAsia" w:eastAsiaTheme="majorEastAsia" w:hAnsiTheme="majorEastAsia" w:hint="eastAsia"/>
          <w:b/>
          <w:sz w:val="44"/>
          <w:szCs w:val="44"/>
        </w:rPr>
        <w:t>制度</w:t>
      </w:r>
    </w:p>
    <w:p w:rsidR="00264565" w:rsidRPr="00264565" w:rsidRDefault="00264565" w:rsidP="0002299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第一条 为了加强行政执法的监督检查， 保证法律、 法规、规章的正确实施，根据有关法律、法规的规定，结合我</w:t>
      </w:r>
      <w:r w:rsidR="00A44F51" w:rsidRPr="00264565">
        <w:rPr>
          <w:rFonts w:ascii="仿宋" w:eastAsia="仿宋" w:hAnsi="仿宋" w:hint="eastAsia"/>
          <w:sz w:val="32"/>
          <w:szCs w:val="32"/>
        </w:rPr>
        <w:t>局</w:t>
      </w:r>
      <w:r w:rsidRPr="00264565">
        <w:rPr>
          <w:rFonts w:ascii="仿宋" w:eastAsia="仿宋" w:hAnsi="仿宋" w:hint="eastAsia"/>
          <w:sz w:val="32"/>
          <w:szCs w:val="32"/>
        </w:rPr>
        <w:t>实际，制定本制度。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第二条 自然资源局各执法部门及工作人员在行政执法过程 中必须遵守本制度。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第三条 行政执法监督检查必须制定年度计划、专项检查计划及方案，并报市政府批准后通过政府门户网站公开实施。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第四条 行政执法检查必须坚持有法必依、执法必严、违法必究的原则。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第五条 行政执法监督检查应与社会监督相结合，加强社会监督的力度。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第六条 行政执法检查活动，应当制作行政执法活动记录，其内容包括：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（一）日常现场巡查检查行政执法；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（二）开展专项行政执法检查；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（三）其他需要记录的行政执法检查活动。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第七条 执法检查执行双随机检查制度，即随机抽查项目，随机抽查检查人员。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第八条 自然资源和规划局进行行政执法检查活动时，工作人员不得少于两人，并持有行政执法有效证件。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第九条  执法检查中发现现场有违法行为的，要做行政执法检查笔录，内容包括：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（一）检查的时间、地点、项目，内容及事项。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（二）被检查单位（人）名称（姓名）、检查人和记录人姓名。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lastRenderedPageBreak/>
        <w:t>（三）违法行为笔录应明确下列内容：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1、行政执法部门或行政执法人员是否依法履行法定职责；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2、有合法的行政执法主体、权限和程序；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3、有清晰的违法事实、证据；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4、有适用法律、法规；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5、其他应当记录的情况。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（四）检查人和记录人签名并注明日期。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（五）被检查单位（人）签名并注明日期。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（六）利用执法记录仪对执法过程进行全程记录。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第十条 建立行政执法检查的合法程序，其内容包括：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（一）行政执法主体是否合法，执法人员是否以</w:t>
      </w:r>
      <w:r w:rsidR="00A44F51" w:rsidRPr="00264565">
        <w:rPr>
          <w:rFonts w:ascii="仿宋" w:eastAsia="仿宋" w:hAnsi="仿宋" w:hint="eastAsia"/>
          <w:sz w:val="32"/>
          <w:szCs w:val="32"/>
        </w:rPr>
        <w:t>自然资源和规划</w:t>
      </w:r>
      <w:r w:rsidRPr="00264565">
        <w:rPr>
          <w:rFonts w:ascii="仿宋" w:eastAsia="仿宋" w:hAnsi="仿宋" w:hint="eastAsia"/>
          <w:sz w:val="32"/>
          <w:szCs w:val="32"/>
        </w:rPr>
        <w:t>局的名义</w:t>
      </w:r>
      <w:proofErr w:type="gramStart"/>
      <w:r w:rsidRPr="0026456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264565">
        <w:rPr>
          <w:rFonts w:ascii="仿宋" w:eastAsia="仿宋" w:hAnsi="仿宋" w:hint="eastAsia"/>
          <w:sz w:val="32"/>
          <w:szCs w:val="32"/>
        </w:rPr>
        <w:t>具体行政行为；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（二）适用法律、法规是否正确，行政执法人员是否依据 法律、法规、规章严格执行,有无违反法律、法规和规章的行为；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（三）行政执法人员在行政执法过程中，是否履行了法定程序；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（四）对罚没收入，行政执法人是否按照法律规定予以处理；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（五）是否按程序出示执法检查通知书及相关证件，并履行相应执法程序。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（六）其他应遵循的事项。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第十一条 执法人员及单位接受相关部门的监督检查，所做出的执法决定及处理结果报有关部门备案。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4565">
        <w:rPr>
          <w:rFonts w:ascii="仿宋" w:eastAsia="仿宋" w:hAnsi="仿宋" w:hint="eastAsia"/>
          <w:sz w:val="32"/>
          <w:szCs w:val="32"/>
        </w:rPr>
        <w:t>第十二条 执法人员必须按规定行为规范，文明执法，裁量准确，结果公开。</w:t>
      </w:r>
    </w:p>
    <w:p w:rsidR="0002299E" w:rsidRPr="00264565" w:rsidRDefault="0002299E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066EB" w:rsidRPr="00264565" w:rsidRDefault="00264565" w:rsidP="002645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066EB" w:rsidRPr="00264565" w:rsidSect="00A526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9E"/>
    <w:rsid w:val="0002299E"/>
    <w:rsid w:val="00264565"/>
    <w:rsid w:val="002C0537"/>
    <w:rsid w:val="005465B0"/>
    <w:rsid w:val="00686708"/>
    <w:rsid w:val="009B75FE"/>
    <w:rsid w:val="00A44F51"/>
    <w:rsid w:val="00A52648"/>
    <w:rsid w:val="00A730E7"/>
    <w:rsid w:val="00B70501"/>
    <w:rsid w:val="00B807FB"/>
    <w:rsid w:val="00BD550F"/>
    <w:rsid w:val="00E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钱克昌</cp:lastModifiedBy>
  <cp:revision>7</cp:revision>
  <cp:lastPrinted>2021-08-30T01:13:00Z</cp:lastPrinted>
  <dcterms:created xsi:type="dcterms:W3CDTF">2021-08-25T01:34:00Z</dcterms:created>
  <dcterms:modified xsi:type="dcterms:W3CDTF">2021-09-07T00:21:00Z</dcterms:modified>
</cp:coreProperties>
</file>